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附件1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广东交通职业技术学院高层次人才需求计划表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24"/>
        <w:gridCol w:w="1321"/>
        <w:gridCol w:w="4643"/>
        <w:gridCol w:w="797"/>
        <w:gridCol w:w="5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招聘类型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专业群名称</w:t>
            </w:r>
          </w:p>
        </w:tc>
        <w:tc>
          <w:tcPr>
            <w:tcW w:w="163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专业群涵盖主要专业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92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需求人才的主要专业领域或方向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专业群、产学研用科技平台专任教师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汽车类</w:t>
            </w:r>
          </w:p>
        </w:tc>
        <w:tc>
          <w:tcPr>
            <w:tcW w:w="1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汽车制造与试验技术、汽车检测与维修技术、新能源汽车技术、汽车智能技术、汽车电子技术、汽车技术服务与营销、智能工程机械运用技术、轨道交通工程机械制造与维护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若干名</w:t>
            </w:r>
          </w:p>
        </w:tc>
        <w:tc>
          <w:tcPr>
            <w:tcW w:w="1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机械、机械工程、电气工程、控制科学与工程、电子信息、电子科学与技术、信息与通信工程、农业工程、交通运输工程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交通土建类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道路与桥梁工程技术、工程测量技术、建筑工程技术、城市轨道交通工程技术、工程造价、道路工程检测技术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力学、土木工程、建筑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水上运输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航海技术、轮机工程技术、船舶电气工程技术、港口与航运管理、国际邮轮乘务管理、船舶电子电气技术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交通运输工程、船舶与海洋工程、机械工程、控制科学与工程、电气工程、信息与通信工程、水利工程、</w:t>
            </w:r>
            <w:r>
              <w:rPr>
                <w:rFonts w:ascii="宋体" w:hAnsi="宋体" w:cs="宋体"/>
                <w:kern w:val="0"/>
                <w:szCs w:val="21"/>
              </w:rPr>
              <w:t>水上运输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轨道交通类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城市轨道车辆应用技术、城市轨道交通机电技术、城市轨道交通通信信号技术、高速铁路施工与维护、城市轨道交通运营管理、动车组检修技术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机械工程、控制科学与工程、交通运输工程、电气工程、信息与通信工程、电子科学与技术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信息类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软件技术、计算机网络技术、数字媒体技术、人工智能技术应用、融媒体技术与运营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系统科学、电子科学与技术、信息与通信工程、控制科学与工程、计算机科学与技术、软件工程、交通信息工程及控制、教育技术学、人工智能、网络空间安全、电路与系统、信号与信息处理、设计学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智能制造类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机电一体化技术、电气自动化技术、智能控制技术、工业机器人技术、制冷与空调技术、智能机电技术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机械工程、材料科学与工程、控制科学与工程、电气工程、信息与通信工程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物流运输与财经商贸类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现代物流管理、采购与供应管理、大数据与会计、金融科技应用、关务与外贸服务、国际经济与贸易、电子商务、连锁经营与管理、会展策划与管理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交通运输工程、管理科学与工程、工商管理、理论经济学，应用经济学、信息与通信工程、机械工程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智慧交通类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智能交通技术、</w:t>
            </w:r>
            <w:r>
              <w:rPr>
                <w:rFonts w:hint="eastAsia"/>
                <w:bCs/>
                <w:highlight w:val="none"/>
              </w:rPr>
              <w:t>物联网应用技术、电子信息工程技术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、</w:t>
            </w:r>
            <w:r>
              <w:rPr>
                <w:rFonts w:hint="eastAsia"/>
                <w:bCs/>
                <w:highlight w:val="none"/>
              </w:rPr>
              <w:t>现代移动通信技术、交通运营管理</w:t>
            </w:r>
          </w:p>
        </w:tc>
        <w:tc>
          <w:tcPr>
            <w:tcW w:w="281" w:type="pc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控制科学与工程、交通运输工程、电气工程、信息与通信工程、电子科学与技术、系统科学、计算机科学与技术、软件工程、交通信息工程及控制、人工智能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其他岗位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思政类专任教师</w:t>
            </w:r>
          </w:p>
        </w:tc>
        <w:tc>
          <w:tcPr>
            <w:tcW w:w="1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若干名</w:t>
            </w:r>
          </w:p>
        </w:tc>
        <w:tc>
          <w:tcPr>
            <w:tcW w:w="1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专业要求：哲学、法学、政治学、马克思主义理论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其他要求：中共党员。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体育类专任教师</w:t>
            </w:r>
          </w:p>
        </w:tc>
        <w:tc>
          <w:tcPr>
            <w:tcW w:w="1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体育学专业；武术、羽毛球、网球等专项。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高教研究类</w:t>
            </w:r>
          </w:p>
        </w:tc>
        <w:tc>
          <w:tcPr>
            <w:tcW w:w="1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28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教育学原理、课程与教学论、基础教育学、比较教育学、高等教育学、职业技术教育学、教育经济与管理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国际化人才类</w:t>
            </w:r>
          </w:p>
        </w:tc>
        <w:tc>
          <w:tcPr>
            <w:tcW w:w="1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2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沟通能力强，熟练掌握一门外语；有3年以上国际合作教育经验；有成功组织申报中外合作办学项目经验的优先。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特别优秀的人才，条件可放宽至副高职称</w:t>
            </w:r>
            <w:r>
              <w:rPr>
                <w:rFonts w:hint="eastAsia" w:ascii="宋体" w:hAnsi="宋体" w:cs="宋体"/>
                <w:kern w:val="0"/>
                <w:szCs w:val="21"/>
              </w:rPr>
              <w:t>且具有硕士及以上学位。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备注：学历学位及年龄要求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博士研究生学历学位，3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周岁（含）以下。</w:t>
      </w:r>
      <w:r>
        <w:rPr>
          <w:rFonts w:hint="eastAsia" w:ascii="宋体" w:hAnsi="宋体" w:cs="宋体"/>
          <w:b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博士研究生学历学位且具有副高及以上职称，40周岁（含）以下。</w:t>
      </w:r>
      <w:r>
        <w:rPr>
          <w:rFonts w:hint="eastAsia" w:ascii="宋体" w:hAnsi="宋体" w:cs="宋体"/>
          <w:b/>
          <w:kern w:val="0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>正高职称且具有硕士及以上学历学位，45周岁（含）以下。</w:t>
      </w:r>
      <w:r>
        <w:rPr>
          <w:rFonts w:hint="eastAsia" w:ascii="宋体" w:hAnsi="宋体" w:cs="宋体"/>
          <w:b/>
          <w:kern w:val="0"/>
          <w:szCs w:val="21"/>
        </w:rPr>
        <w:t>4.</w:t>
      </w:r>
      <w:r>
        <w:rPr>
          <w:rFonts w:hint="eastAsia" w:ascii="宋体" w:hAnsi="宋体" w:cs="宋体"/>
          <w:kern w:val="0"/>
          <w:szCs w:val="21"/>
        </w:rPr>
        <w:t>身体健康。特别优秀的人才，年龄可适当放宽。</w:t>
      </w:r>
      <w:r>
        <w:rPr>
          <w:rFonts w:hint="eastAsia" w:ascii="宋体" w:hAnsi="宋体" w:cs="宋体"/>
          <w:b/>
          <w:kern w:val="0"/>
          <w:szCs w:val="21"/>
        </w:rPr>
        <w:t>5.</w:t>
      </w:r>
      <w:r>
        <w:rPr>
          <w:rFonts w:hint="eastAsia" w:ascii="宋体" w:hAnsi="宋体" w:cs="宋体"/>
          <w:kern w:val="0"/>
          <w:szCs w:val="21"/>
        </w:rPr>
        <w:t>有良好的学习背景、专业建设和和教学科研水平，主持或获得过省部级以上项目、奖励的可优先考虑。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NTVmMDc3YjUyNWRmNTAwNGM2MWY4MDYzZDEwMDkifQ=="/>
  </w:docVars>
  <w:rsids>
    <w:rsidRoot w:val="745205D1"/>
    <w:rsid w:val="00026951"/>
    <w:rsid w:val="00042EAB"/>
    <w:rsid w:val="000432B4"/>
    <w:rsid w:val="00062989"/>
    <w:rsid w:val="000727A0"/>
    <w:rsid w:val="00076BA0"/>
    <w:rsid w:val="000D4EAA"/>
    <w:rsid w:val="000D6E9F"/>
    <w:rsid w:val="00111A07"/>
    <w:rsid w:val="0011286B"/>
    <w:rsid w:val="00112BFC"/>
    <w:rsid w:val="0012105F"/>
    <w:rsid w:val="00126138"/>
    <w:rsid w:val="0013123F"/>
    <w:rsid w:val="00144748"/>
    <w:rsid w:val="00163854"/>
    <w:rsid w:val="00197AFC"/>
    <w:rsid w:val="001B16F6"/>
    <w:rsid w:val="001B5C45"/>
    <w:rsid w:val="001C0ACE"/>
    <w:rsid w:val="001C1E66"/>
    <w:rsid w:val="0022066B"/>
    <w:rsid w:val="002218E8"/>
    <w:rsid w:val="00230EA7"/>
    <w:rsid w:val="00265FEE"/>
    <w:rsid w:val="00275EEC"/>
    <w:rsid w:val="002D35E3"/>
    <w:rsid w:val="003008DE"/>
    <w:rsid w:val="00307B83"/>
    <w:rsid w:val="00313933"/>
    <w:rsid w:val="00324659"/>
    <w:rsid w:val="00331CB3"/>
    <w:rsid w:val="003969AC"/>
    <w:rsid w:val="003A0382"/>
    <w:rsid w:val="003A159B"/>
    <w:rsid w:val="003A15F0"/>
    <w:rsid w:val="003A357E"/>
    <w:rsid w:val="003E4DDD"/>
    <w:rsid w:val="00417B38"/>
    <w:rsid w:val="004270E6"/>
    <w:rsid w:val="0045212D"/>
    <w:rsid w:val="00480419"/>
    <w:rsid w:val="004837A2"/>
    <w:rsid w:val="00484D23"/>
    <w:rsid w:val="00490D74"/>
    <w:rsid w:val="004A301F"/>
    <w:rsid w:val="004B22D3"/>
    <w:rsid w:val="004C1C34"/>
    <w:rsid w:val="004C3F55"/>
    <w:rsid w:val="004C6295"/>
    <w:rsid w:val="004E0E21"/>
    <w:rsid w:val="004E7FC3"/>
    <w:rsid w:val="0056025E"/>
    <w:rsid w:val="005A6ED5"/>
    <w:rsid w:val="005B0C7B"/>
    <w:rsid w:val="005C64E7"/>
    <w:rsid w:val="005D5A49"/>
    <w:rsid w:val="006106D0"/>
    <w:rsid w:val="00631A5D"/>
    <w:rsid w:val="006774BA"/>
    <w:rsid w:val="006E51D1"/>
    <w:rsid w:val="00707451"/>
    <w:rsid w:val="0071019F"/>
    <w:rsid w:val="0071040C"/>
    <w:rsid w:val="007179DA"/>
    <w:rsid w:val="00736404"/>
    <w:rsid w:val="0078540B"/>
    <w:rsid w:val="007963D3"/>
    <w:rsid w:val="007A0E9F"/>
    <w:rsid w:val="007C72A6"/>
    <w:rsid w:val="007E5F40"/>
    <w:rsid w:val="00813BE6"/>
    <w:rsid w:val="00814C0D"/>
    <w:rsid w:val="00817CC8"/>
    <w:rsid w:val="008227D4"/>
    <w:rsid w:val="008343AE"/>
    <w:rsid w:val="00843640"/>
    <w:rsid w:val="008547EE"/>
    <w:rsid w:val="0085514B"/>
    <w:rsid w:val="00863A68"/>
    <w:rsid w:val="0087015A"/>
    <w:rsid w:val="008D0654"/>
    <w:rsid w:val="008F486B"/>
    <w:rsid w:val="008F53E9"/>
    <w:rsid w:val="008F76D2"/>
    <w:rsid w:val="00913788"/>
    <w:rsid w:val="00913AD3"/>
    <w:rsid w:val="0093699F"/>
    <w:rsid w:val="0093789C"/>
    <w:rsid w:val="009402EF"/>
    <w:rsid w:val="0094574A"/>
    <w:rsid w:val="00947189"/>
    <w:rsid w:val="009D3E1F"/>
    <w:rsid w:val="009D70AA"/>
    <w:rsid w:val="009E5E54"/>
    <w:rsid w:val="00A1634E"/>
    <w:rsid w:val="00A416FF"/>
    <w:rsid w:val="00A46EF7"/>
    <w:rsid w:val="00A51520"/>
    <w:rsid w:val="00A8338A"/>
    <w:rsid w:val="00A8778B"/>
    <w:rsid w:val="00AB6417"/>
    <w:rsid w:val="00AC6C18"/>
    <w:rsid w:val="00AD5534"/>
    <w:rsid w:val="00AE280D"/>
    <w:rsid w:val="00B02975"/>
    <w:rsid w:val="00B12B2A"/>
    <w:rsid w:val="00B2308C"/>
    <w:rsid w:val="00B66B33"/>
    <w:rsid w:val="00B85F82"/>
    <w:rsid w:val="00BA15AB"/>
    <w:rsid w:val="00BE1723"/>
    <w:rsid w:val="00BE2637"/>
    <w:rsid w:val="00BE7328"/>
    <w:rsid w:val="00C0170C"/>
    <w:rsid w:val="00C06892"/>
    <w:rsid w:val="00C11051"/>
    <w:rsid w:val="00C53316"/>
    <w:rsid w:val="00C60708"/>
    <w:rsid w:val="00C6246B"/>
    <w:rsid w:val="00C71922"/>
    <w:rsid w:val="00C833EB"/>
    <w:rsid w:val="00C87498"/>
    <w:rsid w:val="00C96391"/>
    <w:rsid w:val="00CA43C0"/>
    <w:rsid w:val="00CB029C"/>
    <w:rsid w:val="00CB7989"/>
    <w:rsid w:val="00CD0E16"/>
    <w:rsid w:val="00CD688E"/>
    <w:rsid w:val="00D20115"/>
    <w:rsid w:val="00D31A7E"/>
    <w:rsid w:val="00D537DC"/>
    <w:rsid w:val="00D6095F"/>
    <w:rsid w:val="00D65817"/>
    <w:rsid w:val="00D82581"/>
    <w:rsid w:val="00D86FA0"/>
    <w:rsid w:val="00DA41EB"/>
    <w:rsid w:val="00DC4D01"/>
    <w:rsid w:val="00DC5D75"/>
    <w:rsid w:val="00DE2A19"/>
    <w:rsid w:val="00DF3702"/>
    <w:rsid w:val="00E206A7"/>
    <w:rsid w:val="00E2165E"/>
    <w:rsid w:val="00E24C09"/>
    <w:rsid w:val="00E27E52"/>
    <w:rsid w:val="00E325E7"/>
    <w:rsid w:val="00E6492F"/>
    <w:rsid w:val="00E71D70"/>
    <w:rsid w:val="00E91683"/>
    <w:rsid w:val="00ED4414"/>
    <w:rsid w:val="00ED6002"/>
    <w:rsid w:val="00ED6083"/>
    <w:rsid w:val="00EF0352"/>
    <w:rsid w:val="00EF5682"/>
    <w:rsid w:val="00F0546B"/>
    <w:rsid w:val="00F22278"/>
    <w:rsid w:val="00F353F8"/>
    <w:rsid w:val="00F35B93"/>
    <w:rsid w:val="00F621AC"/>
    <w:rsid w:val="00F87711"/>
    <w:rsid w:val="00FD4A75"/>
    <w:rsid w:val="04860FD8"/>
    <w:rsid w:val="054162A1"/>
    <w:rsid w:val="1B373FBC"/>
    <w:rsid w:val="200D3A49"/>
    <w:rsid w:val="38353194"/>
    <w:rsid w:val="3E924C0F"/>
    <w:rsid w:val="3EF9452D"/>
    <w:rsid w:val="42674891"/>
    <w:rsid w:val="5196231C"/>
    <w:rsid w:val="54D00BD9"/>
    <w:rsid w:val="55D355E3"/>
    <w:rsid w:val="59CC52AE"/>
    <w:rsid w:val="5B1F3B03"/>
    <w:rsid w:val="60E2185B"/>
    <w:rsid w:val="6ABF6769"/>
    <w:rsid w:val="745205D1"/>
    <w:rsid w:val="74F17E67"/>
    <w:rsid w:val="77B5517C"/>
    <w:rsid w:val="79BD6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1180</Characters>
  <Lines>9</Lines>
  <Paragraphs>2</Paragraphs>
  <TotalTime>1</TotalTime>
  <ScaleCrop>false</ScaleCrop>
  <LinksUpToDate>false</LinksUpToDate>
  <CharactersWithSpaces>1384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2021-11-10T07:16:00Z</dcterms:created>
  <dc:creator>何江畅</dc:creator>
  <cp:lastModifiedBy>马也先生</cp:lastModifiedBy>
  <cp:lastPrinted>2021-12-13T00:20:00Z</cp:lastPrinted>
  <dcterms:modified xsi:type="dcterms:W3CDTF">2022-10-09T09:43:40Z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AD58A60861634B15B208ADC66108AD81</vt:lpwstr>
  </property>
</Properties>
</file>